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32" w:rsidRPr="00074732" w:rsidRDefault="00074732" w:rsidP="00074732">
      <w:pPr>
        <w:pStyle w:val="002TytulIrzedu"/>
        <w:spacing w:after="283"/>
        <w:rPr>
          <w:rFonts w:asciiTheme="minorHAnsi" w:hAnsiTheme="minorHAnsi" w:cs="Dutch801HdEU-Normal"/>
          <w:color w:val="auto"/>
          <w:position w:val="0"/>
          <w:sz w:val="22"/>
          <w:szCs w:val="22"/>
        </w:rPr>
      </w:pPr>
      <w:bookmarkStart w:id="0" w:name="_GoBack"/>
      <w:bookmarkEnd w:id="0"/>
      <w:r w:rsidRPr="00074732">
        <w:rPr>
          <w:rFonts w:asciiTheme="minorHAnsi" w:hAnsiTheme="minorHAnsi"/>
          <w:color w:val="auto"/>
          <w:sz w:val="22"/>
          <w:szCs w:val="22"/>
        </w:rPr>
        <w:t>Wymagania na poszczególne oceny szkolne</w:t>
      </w:r>
    </w:p>
    <w:p w:rsidR="00074732" w:rsidRPr="00074732" w:rsidRDefault="00074732" w:rsidP="00074732">
      <w:pPr>
        <w:pStyle w:val="001Tekstpodstawowy"/>
        <w:rPr>
          <w:rFonts w:asciiTheme="minorHAnsi" w:hAnsiTheme="minorHAnsi"/>
        </w:rPr>
      </w:pPr>
      <w:r w:rsidRPr="00074732">
        <w:rPr>
          <w:rFonts w:asciiTheme="minorHAnsi" w:hAnsiTheme="minorHAnsi"/>
        </w:rPr>
        <w:t xml:space="preserve">Ocena postępów ucznia jest wynikiem oceny stopnia opanowania jego umiejętności podstawowych i ponadpodstawowych. W programie nauczania Matematyka z pomysłem umiejętności te zostały odniesione do sformułowanych w podstawie programowej wymagań szczegółowych. </w:t>
      </w:r>
    </w:p>
    <w:p w:rsidR="00074732" w:rsidRPr="00074732" w:rsidRDefault="00074732" w:rsidP="00074732">
      <w:pPr>
        <w:pStyle w:val="001Tekstpodstawowy"/>
        <w:rPr>
          <w:rFonts w:asciiTheme="minorHAnsi" w:hAnsiTheme="minorHAnsi"/>
        </w:rPr>
      </w:pPr>
      <w:r w:rsidRPr="00074732">
        <w:rPr>
          <w:rFonts w:asciiTheme="minorHAnsi" w:hAnsiTheme="minorHAnsi"/>
        </w:rPr>
        <w:t xml:space="preserve">W zamieszczonej tabeli umiejętności te przypisane poszczególnym rozdziałom zostały odniesione do poszczególnych ocen szkolnych zgodnie z przyjętymi w programie nauczania Matematyka z pomysłem założeniami, aby ocenę </w:t>
      </w:r>
    </w:p>
    <w:p w:rsidR="00074732" w:rsidRPr="00074732" w:rsidRDefault="00074732" w:rsidP="00074732">
      <w:pPr>
        <w:pStyle w:val="001Tekstpunktykropki"/>
        <w:rPr>
          <w:rFonts w:asciiTheme="minorHAnsi" w:hAnsiTheme="minorHAnsi"/>
        </w:rPr>
      </w:pPr>
      <w:r w:rsidRPr="00074732">
        <w:rPr>
          <w:rFonts w:asciiTheme="minorHAnsi" w:hAnsiTheme="minorHAnsi"/>
        </w:rPr>
        <w:t xml:space="preserve">dopuszczającą otrzymywał uczeń, który nabył większość umiejętności sprzyjających osiągnięciu wymagań podstawowych i potrafi je wykorzystać w sytuacjach typowych,  </w:t>
      </w:r>
    </w:p>
    <w:p w:rsidR="00074732" w:rsidRPr="00074732" w:rsidRDefault="00074732" w:rsidP="00074732">
      <w:pPr>
        <w:pStyle w:val="001Tekstpunktykropki"/>
        <w:rPr>
          <w:rFonts w:asciiTheme="minorHAnsi" w:hAnsiTheme="minorHAnsi"/>
        </w:rPr>
      </w:pPr>
      <w:r w:rsidRPr="00074732">
        <w:rPr>
          <w:rFonts w:asciiTheme="minorHAnsi" w:hAnsiTheme="minorHAnsi"/>
        </w:rPr>
        <w:t xml:space="preserve">dostateczną otrzymywał uczeń, który nabył wszystkie umiejętności sprzyjające osiągnięciu wymagań podstawowych i potrafi je wykorzystać w sytuacjach typowych,  </w:t>
      </w:r>
    </w:p>
    <w:p w:rsidR="00074732" w:rsidRPr="00074732" w:rsidRDefault="00074732" w:rsidP="00074732">
      <w:pPr>
        <w:pStyle w:val="001Tekstpunktykropki"/>
        <w:rPr>
          <w:rFonts w:asciiTheme="minorHAnsi" w:hAnsiTheme="minorHAnsi"/>
        </w:rPr>
      </w:pPr>
      <w:r w:rsidRPr="00074732">
        <w:rPr>
          <w:rFonts w:asciiTheme="minorHAnsi" w:hAnsiTheme="minorHAnsi"/>
        </w:rPr>
        <w:t xml:space="preserve">dobrą otrzymywał uczeń, który nabył wszystkie umiejętności sprzyjające osiągnięciu wymagań podstawowych, niektóre umiejętności sprzyjające osiągnięciu wymagań ponadpodstawowych i potrafi je wykorzystać w sytuacjach typowych,  </w:t>
      </w:r>
    </w:p>
    <w:p w:rsidR="00074732" w:rsidRPr="00074732" w:rsidRDefault="00074732" w:rsidP="00074732">
      <w:pPr>
        <w:pStyle w:val="001Tekstpunktykropki"/>
        <w:rPr>
          <w:rFonts w:asciiTheme="minorHAnsi" w:hAnsiTheme="minorHAnsi"/>
        </w:rPr>
      </w:pPr>
      <w:r w:rsidRPr="00074732">
        <w:rPr>
          <w:rFonts w:asciiTheme="minorHAnsi" w:hAnsiTheme="minorHAnsi"/>
        </w:rPr>
        <w:t xml:space="preserve">bardzo dobrą otrzymywał uczeń, który nabył wszystkie umiejętności sprzyjające osiągnięciu wymagań podstawowych i potrafi je wykorzystywać w sytuacjach nietypowych oraz nabył niektóre umiejętności sprzyjające osiągnięciu wymagań ponadpodstawowych i potrafi je wykorzystać w sytuacjach typowych,  </w:t>
      </w:r>
    </w:p>
    <w:p w:rsidR="00074732" w:rsidRDefault="00074732" w:rsidP="00074732">
      <w:pPr>
        <w:pStyle w:val="001Tekstpunktykropki"/>
        <w:rPr>
          <w:rFonts w:asciiTheme="minorHAnsi" w:hAnsiTheme="minorHAnsi"/>
        </w:rPr>
      </w:pPr>
      <w:r w:rsidRPr="00074732">
        <w:rPr>
          <w:rFonts w:asciiTheme="minorHAnsi" w:hAnsiTheme="minorHAnsi"/>
        </w:rPr>
        <w:t>celującą otrzymywał uczeń, który nabył wszystkie umiejętności sprzyjające osiągnięciu wymagań podstawowych i ponadpodstawowych i potrafi je wykorzystywać w sytuacjach nietypowych.</w:t>
      </w:r>
    </w:p>
    <w:p w:rsidR="00523AFA" w:rsidRPr="00523AFA" w:rsidRDefault="00523AFA" w:rsidP="00074732">
      <w:pPr>
        <w:pStyle w:val="001Tekstpunktykropki"/>
        <w:rPr>
          <w:rFonts w:asciiTheme="minorHAnsi" w:hAnsiTheme="minorHAnsi"/>
          <w:color w:val="215868" w:themeColor="accent5" w:themeShade="80"/>
        </w:rPr>
      </w:pPr>
    </w:p>
    <w:p w:rsidR="00074732" w:rsidRPr="00523AFA" w:rsidRDefault="00074732" w:rsidP="00493416">
      <w:pPr>
        <w:spacing w:after="200" w:line="276" w:lineRule="auto"/>
        <w:rPr>
          <w:rFonts w:asciiTheme="minorHAnsi" w:hAnsiTheme="minorHAnsi" w:cs="AgendaPl-Bold"/>
          <w:b/>
          <w:bCs/>
          <w:color w:val="0070C0"/>
          <w:sz w:val="28"/>
          <w:szCs w:val="28"/>
          <w:lang w:val="pl-PL"/>
        </w:rPr>
      </w:pPr>
      <w:proofErr w:type="spellStart"/>
      <w:r w:rsidRPr="00523AFA">
        <w:rPr>
          <w:rFonts w:asciiTheme="minorHAnsi" w:hAnsiTheme="minorHAnsi"/>
          <w:b/>
          <w:color w:val="0070C0"/>
          <w:sz w:val="28"/>
          <w:szCs w:val="28"/>
        </w:rPr>
        <w:t>Klasa</w:t>
      </w:r>
      <w:proofErr w:type="spellEnd"/>
      <w:r w:rsidRPr="00523AFA">
        <w:rPr>
          <w:rFonts w:asciiTheme="minorHAnsi" w:hAnsiTheme="minorHAnsi"/>
          <w:b/>
          <w:color w:val="0070C0"/>
          <w:sz w:val="28"/>
          <w:szCs w:val="28"/>
        </w:rPr>
        <w:t xml:space="preserve"> V</w:t>
      </w:r>
    </w:p>
    <w:tbl>
      <w:tblPr>
        <w:tblW w:w="0" w:type="auto"/>
        <w:jc w:val="center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9"/>
        <w:gridCol w:w="71"/>
        <w:gridCol w:w="2259"/>
        <w:gridCol w:w="71"/>
        <w:gridCol w:w="2265"/>
        <w:gridCol w:w="71"/>
        <w:gridCol w:w="2275"/>
        <w:gridCol w:w="71"/>
        <w:gridCol w:w="2289"/>
        <w:gridCol w:w="1939"/>
      </w:tblGrid>
      <w:tr w:rsidR="00074732" w:rsidRPr="00074732" w:rsidTr="00074732">
        <w:trPr>
          <w:trHeight w:val="417"/>
          <w:tblHeader/>
          <w:jc w:val="center"/>
        </w:trPr>
        <w:tc>
          <w:tcPr>
            <w:tcW w:w="223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931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4732" w:rsidRPr="00074732" w:rsidRDefault="00074732" w:rsidP="003A682B">
            <w:pPr>
              <w:pStyle w:val="tabelaglowka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Rozdział</w:t>
            </w:r>
          </w:p>
        </w:tc>
        <w:tc>
          <w:tcPr>
            <w:tcW w:w="466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931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4732" w:rsidRPr="00074732" w:rsidRDefault="00074732" w:rsidP="003A682B">
            <w:pPr>
              <w:pStyle w:val="tabelaglowka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Wymagania podstawowe</w:t>
            </w:r>
          </w:p>
        </w:tc>
        <w:tc>
          <w:tcPr>
            <w:tcW w:w="664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931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4732" w:rsidRPr="00074732" w:rsidRDefault="00074732" w:rsidP="003A682B">
            <w:pPr>
              <w:pStyle w:val="tabelaglowka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Wymagania ponadpodstawowe</w:t>
            </w:r>
          </w:p>
        </w:tc>
      </w:tr>
      <w:tr w:rsidR="00074732" w:rsidRPr="00074732" w:rsidTr="00074732">
        <w:trPr>
          <w:trHeight w:val="60"/>
          <w:tblHeader/>
          <w:jc w:val="center"/>
        </w:trPr>
        <w:tc>
          <w:tcPr>
            <w:tcW w:w="223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931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4732" w:rsidRPr="00074732" w:rsidRDefault="00074732" w:rsidP="003A682B">
            <w:pPr>
              <w:pStyle w:val="tabelaglowka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 xml:space="preserve">konieczne </w:t>
            </w:r>
            <w:r w:rsidRPr="00074732">
              <w:rPr>
                <w:rFonts w:asciiTheme="minorHAnsi" w:hAnsiTheme="minorHAnsi"/>
                <w:sz w:val="20"/>
                <w:szCs w:val="20"/>
              </w:rPr>
              <w:br/>
              <w:t>(ocena dopuszczająca)</w:t>
            </w:r>
          </w:p>
          <w:p w:rsidR="00074732" w:rsidRPr="00074732" w:rsidRDefault="00074732" w:rsidP="003A682B">
            <w:pPr>
              <w:pStyle w:val="tabelaglowka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931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4732" w:rsidRPr="00074732" w:rsidRDefault="00074732" w:rsidP="003A682B">
            <w:pPr>
              <w:pStyle w:val="tabelaglowka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 xml:space="preserve">podstawowe </w:t>
            </w:r>
            <w:r w:rsidRPr="00074732">
              <w:rPr>
                <w:rFonts w:asciiTheme="minorHAnsi" w:hAnsiTheme="minorHAnsi"/>
                <w:sz w:val="20"/>
                <w:szCs w:val="20"/>
              </w:rPr>
              <w:br/>
              <w:t>(ocena dostateczna)</w:t>
            </w:r>
          </w:p>
          <w:p w:rsidR="00074732" w:rsidRPr="00074732" w:rsidRDefault="00074732" w:rsidP="003A682B">
            <w:pPr>
              <w:pStyle w:val="tabelaglowka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3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931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4732" w:rsidRPr="00074732" w:rsidRDefault="00074732" w:rsidP="003A682B">
            <w:pPr>
              <w:pStyle w:val="tabelaglowka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 xml:space="preserve">rozszerzające </w:t>
            </w:r>
            <w:r w:rsidRPr="00074732">
              <w:rPr>
                <w:rFonts w:asciiTheme="minorHAnsi" w:hAnsiTheme="minorHAnsi"/>
                <w:sz w:val="20"/>
                <w:szCs w:val="20"/>
              </w:rPr>
              <w:br/>
              <w:t>(ocena dobra)</w:t>
            </w:r>
          </w:p>
          <w:p w:rsidR="00074732" w:rsidRPr="00074732" w:rsidRDefault="00074732" w:rsidP="003A682B">
            <w:pPr>
              <w:pStyle w:val="tabelaglowka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3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931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4732" w:rsidRPr="00074732" w:rsidRDefault="00074732" w:rsidP="003A682B">
            <w:pPr>
              <w:pStyle w:val="tabelaglowka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 xml:space="preserve">dopełniające </w:t>
            </w:r>
            <w:r w:rsidRPr="00074732">
              <w:rPr>
                <w:rFonts w:asciiTheme="minorHAnsi" w:hAnsiTheme="minorHAnsi"/>
                <w:sz w:val="20"/>
                <w:szCs w:val="20"/>
              </w:rPr>
              <w:br/>
              <w:t>(ocena bardzo dobra)</w:t>
            </w:r>
          </w:p>
          <w:p w:rsidR="00074732" w:rsidRPr="00074732" w:rsidRDefault="00074732" w:rsidP="003A682B">
            <w:pPr>
              <w:pStyle w:val="tabelaglowka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9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931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4732" w:rsidRPr="00074732" w:rsidRDefault="00074732" w:rsidP="003A682B">
            <w:pPr>
              <w:pStyle w:val="tabelaglowka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 xml:space="preserve">wykraczające </w:t>
            </w:r>
            <w:r w:rsidRPr="00074732">
              <w:rPr>
                <w:rFonts w:asciiTheme="minorHAnsi" w:hAnsiTheme="minorHAnsi"/>
                <w:sz w:val="20"/>
                <w:szCs w:val="20"/>
              </w:rPr>
              <w:br/>
              <w:t>(ocena celująca)</w:t>
            </w:r>
          </w:p>
          <w:p w:rsidR="00074732" w:rsidRPr="00074732" w:rsidRDefault="00074732" w:rsidP="003A682B">
            <w:pPr>
              <w:pStyle w:val="tabelaglowka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074732" w:rsidRPr="00074732" w:rsidTr="00074732">
        <w:trPr>
          <w:trHeight w:hRule="exact" w:val="680"/>
          <w:jc w:val="center"/>
        </w:trPr>
        <w:tc>
          <w:tcPr>
            <w:tcW w:w="13550" w:type="dxa"/>
            <w:gridSpan w:val="10"/>
            <w:tcBorders>
              <w:top w:val="single" w:sz="4" w:space="0" w:color="FFFFFF"/>
              <w:left w:val="single" w:sz="6" w:space="0" w:color="FFFFFF"/>
              <w:bottom w:val="single" w:sz="4" w:space="0" w:color="000000"/>
              <w:right w:val="single" w:sz="6" w:space="0" w:color="FFFFFF"/>
            </w:tcBorders>
            <w:shd w:val="solid" w:color="FFFFFF" w:fill="auto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074732" w:rsidRPr="00074732" w:rsidRDefault="00074732" w:rsidP="003A682B">
            <w:pPr>
              <w:pStyle w:val="tabelaglowkagranat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Dział 1. Liczby naturalne i dziesiętne. Działania na liczbach naturalnych i dziesiętnych</w:t>
            </w:r>
          </w:p>
          <w:p w:rsidR="00074732" w:rsidRPr="00074732" w:rsidRDefault="00074732" w:rsidP="003A682B">
            <w:pPr>
              <w:pStyle w:val="tabelaglowkagranat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Uczeń:</w:t>
            </w:r>
          </w:p>
        </w:tc>
      </w:tr>
      <w:tr w:rsidR="00074732" w:rsidRPr="00074732" w:rsidTr="00074732">
        <w:trPr>
          <w:trHeight w:val="1133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Zastosowania matematyki w sytuacjach praktycznych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liczbę jednocyfrową dodaje do dowolnej liczby naturalnej i odejmuje od dowolnej liczby naturalnej (2.1); 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dodaje i odejmuje w pamięci liczby naturalne dwucyfrowe, liczby wielocyfrowe w przypadkach, takich </w:t>
            </w:r>
            <w:r w:rsidRPr="00074732">
              <w:rPr>
                <w:rFonts w:asciiTheme="minorHAnsi" w:hAnsiTheme="minorHAnsi"/>
              </w:rPr>
              <w:lastRenderedPageBreak/>
              <w:t xml:space="preserve">jak np. 230 + 80 lub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4600 – 1200 (2.1);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szacuje wyniki działań (2.12);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dodaje i odejmuje w pamięci liczby naturalne dwucyfrowe w sytuacjach problemowych (2.1);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1133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 xml:space="preserve">Dodawanie i odejmowanie pisemne – powtórzenie 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dodaje liczby naturalne wielocyfrowe pisemnie bez przekroczenia progu (2.2);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odejmuje liczby naturalne wielocyfrowe pisemnie bez przekroczenia progu (2.2);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dodaje liczby naturalne wielocyfrowe pisemnie (2.2);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odejmuje liczby naturalne wielocyfrowe pisemnie (2.2); 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1133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Mnożenie i dzielenie pisemne – powtórzenie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mnoży liczbę naturalną przez liczbę naturalną jednocyfrową pisemnie (2.3);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dzieli liczbę naturalną przez liczbę naturalną jednocyfrową pisemnie (2.3);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1133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 xml:space="preserve">Mnożenie pisemne liczb wielocyfrowych 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mnoży liczbę naturalną przez liczbę naturalną dwucyfrową pisemnie (2.3);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mnoży liczbę naturalną przez liczbę naturalną trzycyfrową pisemnie (2.3);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mnoży liczby wielocyfrowe pisemnie (R);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1133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Dzielenie pisemne liczb przez liczby wielocyfrowe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dzieli liczbę naturalną przez liczbę naturalną dwucyfrową pisemnie (2.3);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dzieli liczbę naturalną przez liczbę naturalną trzycyfrową pisemnie (2.3);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hRule="exact" w:val="1757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Wyrażenia arytmetyczne i zadania tekstowe I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stosuje reguły dotyczące kolejności wykonywania działań (2.11);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czyta ze zrozumieniem prosty tekst zawierający informacje liczbowe (14.1); 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wykonuje wstępne czynności ułatwiające rozwiązanie zadania, w tym rysunek pomocniczy lub wygodne dla niego zapisanie informacji i danych z treści </w:t>
            </w:r>
            <w:r w:rsidRPr="00074732">
              <w:rPr>
                <w:rFonts w:asciiTheme="minorHAnsi" w:hAnsiTheme="minorHAnsi"/>
              </w:rPr>
              <w:lastRenderedPageBreak/>
              <w:t xml:space="preserve">zadania(14.2);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dostrzega zależności między podanymi informacjami (14.3);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dzieli rozwiązanie zadania na etapy, stosując własne, poprawne, wygodne dla niego strategie rozwiązania (14.4);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do rozwiązywania zadań osadzonych w kontekście praktycznym stosuje poznaną wiedzę z zakresu arytmetyki i geometrii oraz nabyte umiejętności rachunkowe, a także własne poprawne metody (14.5);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stosuje reguły dotyczące kolejności wykonywania działań w wyrażeniach o skomplikowanej budowie (2.11);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weryﬁkuje wynik zadania tekstowego, oceniając sensowność rozwiązania (14.6);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Zamiana jednostek. Liczby dziesiętne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zapisuje wyrażenia dwumianowane w postaci ułamka dziesiętnego i odwrotnie (4.6);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 xml:space="preserve">zamienia i prawidłowo stosuje jednostki długości: metr, centymetr, decymetr, milimetr, kilometr (12.6);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zamienia i prawidłowo stosuje jednostki masy: gram, kilogram, dekagram, tona (12.7);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Dodawanie pisemne liczb dziesiętnych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dodaje ułamki dziesiętne w pamięci (w najprostszych przykładach) (5.2);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dodaje ułamki dziesiętne pisemnie (5.2);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Odejmowanie pisemne liczb dziesiętnych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odejmuje ułamki dziesiętne w pamięci (w najprostszych przykładach) (5.2);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odejmuje ułamki dziesiętne pisemnie (5.2);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074732" w:rsidRPr="00074732" w:rsidTr="00074732">
        <w:trPr>
          <w:trHeight w:hRule="exact" w:val="396"/>
          <w:jc w:val="center"/>
        </w:trPr>
        <w:tc>
          <w:tcPr>
            <w:tcW w:w="13550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Powtórzenie 1</w:t>
            </w:r>
          </w:p>
        </w:tc>
      </w:tr>
      <w:tr w:rsidR="00074732" w:rsidRPr="00074732" w:rsidTr="00074732">
        <w:trPr>
          <w:trHeight w:hRule="exact" w:val="680"/>
          <w:jc w:val="center"/>
        </w:trPr>
        <w:tc>
          <w:tcPr>
            <w:tcW w:w="13550" w:type="dxa"/>
            <w:gridSpan w:val="10"/>
            <w:tcBorders>
              <w:top w:val="single" w:sz="4" w:space="0" w:color="FFFFFF"/>
              <w:left w:val="single" w:sz="6" w:space="0" w:color="FFFFFF"/>
              <w:bottom w:val="single" w:sz="4" w:space="0" w:color="000000"/>
              <w:right w:val="single" w:sz="6" w:space="0" w:color="FFFFFF"/>
            </w:tcBorders>
            <w:shd w:val="solid" w:color="FFFFFF" w:fill="auto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074732" w:rsidRPr="00074732" w:rsidRDefault="00074732" w:rsidP="003A682B">
            <w:pPr>
              <w:pStyle w:val="tabelaglowkagranat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Dział 2. Ułamki zwykłe. Działania na ułamkach zwykłych</w:t>
            </w:r>
          </w:p>
          <w:p w:rsidR="00074732" w:rsidRPr="00074732" w:rsidRDefault="00074732" w:rsidP="003A682B">
            <w:pPr>
              <w:pStyle w:val="tabelaglowkagranat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Uczeń:</w:t>
            </w: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Cechy podzielności przez 2, 5, 10, 100, 1000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rozpoznaje liczby naturalne podzielne przez 2 (2.7);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rozpoznaje liczby naturalne podzielne przez 5, 10, 100 (2.7);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stosuje cechy podzielności przez 2, 5, 10, 100 (2.7);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prowadzi proste rozumowania nt. podzielności liczb (2.7);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prowadzi rozumowania nt. podzielności liczb (2.7);</w:t>
            </w: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Cechy podzielności przez 3 i 9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rozpoznaje liczby naturalne podzielne przez 3 (2.7);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rozpoznaje liczby naturalne podzielne przez 9 (2.7); 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stosuje cechy podzielności przez 3, 9 (2.7);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prowadzi proste rozumowania nt. podzielności liczb (2.7);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prowadzi rozumowania nt. podzielności liczb (2.7);</w:t>
            </w: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Liczby pierwsze i złożone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rozpoznaje liczbę złożoną, gdy jest ona jednocyfrowa lub dwucyfrowa (2.8);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rozpoznaje liczbę złożoną, gdy na istnienie dzielnika wskazuje poznana cecha podzielności (2.8);</w:t>
            </w:r>
          </w:p>
        </w:tc>
        <w:tc>
          <w:tcPr>
            <w:tcW w:w="23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rozpoznaje liczbę pierwszą dwucyfrową (2.9);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rozkłada liczby dwucyfrowe na czynniki pierwsze (2.9);</w:t>
            </w: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rozkłada liczby na czynniki pierwsze (R);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stosuje rozkład liczby na czynniki pierwsze w sytuacjach typowych (R);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stosuje rozkład liczby na czynniki pierwsze w sytuacjach nietypowych (R);</w:t>
            </w: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Sprowadzanie ułamków zwykłych do wspólnego </w:t>
            </w:r>
            <w:r w:rsidRPr="00074732">
              <w:rPr>
                <w:rFonts w:asciiTheme="minorHAnsi" w:hAnsiTheme="minorHAnsi"/>
              </w:rPr>
              <w:lastRenderedPageBreak/>
              <w:t>mianownika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skraca i rozszerza ułamki zwykłe (4.3);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sprowadza ułamki zwykłe do wspólnego </w:t>
            </w:r>
            <w:r w:rsidRPr="00074732">
              <w:rPr>
                <w:rFonts w:asciiTheme="minorHAnsi" w:hAnsiTheme="minorHAnsi"/>
              </w:rPr>
              <w:lastRenderedPageBreak/>
              <w:t xml:space="preserve">mianownika (4.4); 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Porównywanie ułamków zwykłych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odczytuje ułamki zwykłe zaznaczone na osi liczbowej (4.7);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porównuje ułamki zwykłe (4.12);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zaznacza ułamki zwykłe na osi liczbowej (4.7);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Dodawanie ułamków zwykłych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dodaje ułamki zwykłe o mianownikach jednocyfrowych (5.1);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dodaje ułamki zwykłe o mianownikach dwucyfrowych, a także liczby mieszane (5.1);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Odejmowanie ułamków zwykłych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odejmuje ułamki zwykłe o mianownikach jednocyfrowych (5.1);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odejmuje ułamki zwykłe o mianownikach dwucyfrowych, a także liczby mieszane (5.1);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hRule="exact" w:val="170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Działania na ułamkach zwykłych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mnoży ułamki zwykłe o mianownikach </w:t>
            </w:r>
            <w:r w:rsidRPr="00074732">
              <w:rPr>
                <w:rFonts w:asciiTheme="minorHAnsi" w:hAnsiTheme="minorHAnsi"/>
              </w:rPr>
              <w:lastRenderedPageBreak/>
              <w:t>jednocyfrowych (5.1);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 xml:space="preserve">mnoży ułamki zwykłe o mianownikach </w:t>
            </w:r>
            <w:r w:rsidRPr="00074732">
              <w:rPr>
                <w:rFonts w:asciiTheme="minorHAnsi" w:hAnsiTheme="minorHAnsi"/>
              </w:rPr>
              <w:lastRenderedPageBreak/>
              <w:t>dwucyfrowych, a także liczby mieszane (5.1);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oblicza ułamek danej liczby naturalnej (5.5);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oblicza wartości prostych wyrażeń arytmetycznych, stosując reguły dotyczące kolejności wykonywania działań (5.7);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oblicza ułamek danego ułamka (R);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oblicza ułamek liczby mieszanej (R);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hRule="exact" w:val="396"/>
          <w:jc w:val="center"/>
        </w:trPr>
        <w:tc>
          <w:tcPr>
            <w:tcW w:w="13550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Powtórzenie 3</w:t>
            </w:r>
          </w:p>
        </w:tc>
      </w:tr>
      <w:tr w:rsidR="00074732" w:rsidRPr="00074732" w:rsidTr="00074732">
        <w:trPr>
          <w:trHeight w:hRule="exact" w:val="680"/>
          <w:jc w:val="center"/>
        </w:trPr>
        <w:tc>
          <w:tcPr>
            <w:tcW w:w="13550" w:type="dxa"/>
            <w:gridSpan w:val="10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6" w:space="0" w:color="FFFFFF"/>
            </w:tcBorders>
            <w:shd w:val="solid" w:color="FFFFFF" w:fill="auto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074732" w:rsidRPr="00074732" w:rsidRDefault="00074732" w:rsidP="003A682B">
            <w:pPr>
              <w:pStyle w:val="tabelaglowkagranat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Dział 3. Wielokąty</w:t>
            </w:r>
          </w:p>
          <w:p w:rsidR="00074732" w:rsidRPr="00074732" w:rsidRDefault="00074732" w:rsidP="003A682B">
            <w:pPr>
              <w:pStyle w:val="tabelaglowkagranat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Uczeń:</w:t>
            </w: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Klasyfikacja trójkątów.</w:t>
            </w:r>
          </w:p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Własności trójkątów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rozpoznaje i nazywa trójkąty ostrokątne, prostokątne i rozwartokątne (9.1);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rozpoznaje i nazywa trójkąty równoboczne i równoramienne (9.1);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konstruuje trójkąt o trzech danych bokach (9.2);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ustala możliwość zbudowania trójkąta (na podstawie nierówności trójkąta) (9.2);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stosuje twierdzenie o sumie kątów trójkąta (9.3);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oblicza miary kątów, </w:t>
            </w:r>
            <w:r w:rsidRPr="00074732">
              <w:rPr>
                <w:rFonts w:asciiTheme="minorHAnsi" w:hAnsiTheme="minorHAnsi"/>
              </w:rPr>
              <w:lastRenderedPageBreak/>
              <w:t>stosując przy tym poznane własności kątów i wielokątów (11.6);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stosuje nierówność trójkąta do rozwiązywania zadań w sytuacjach typowych (9.2);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stosuje nierówność trójkąta do rozwiązywania zadań w sytuacjach nietypowych (9.2);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stosuje nierówność trójkąta do rozwiązywania zadań problemowych (9.2);</w:t>
            </w: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Pole trójkąta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rozpoznaje i nazywa trójkąty ostrokątne, prostokątne i rozwartokątne (9.1);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rozpoznaje i nazywa trójkąty równoboczne i równoramienne (9.1);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stosuje jednostki pola: m², cm², km², mm², dm² (bez zamiany jednostek w trakcie obliczeń) (11.3);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zamienia jednostki długości: metr, centymetr, decymetr, milimetr, kilometr (12.6);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oblicza pole trójkąta przedstawionego na rysunku (w tym na własnym rysunku pomocniczym) oraz w sytuacjach praktycznych(11.2);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stosuje wzór na pole trójkąta do obliczenia długości jednego boku lub wysokości trójkąta (11.2);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stosuje jednostki pola: m², cm², km², mm², dm², ar, hektar (11.3);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Klasyfikacja czworokątów. Własności czworokątów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rozpoznaje i nazywa kwadrat, prostokąt (9.4);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 xml:space="preserve">rozpoznaje i nazywa romb, równoległobok (9.4);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rozpoznaje i nazywa trapez (9.4);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 xml:space="preserve">zna najważniejsze własności kwadratu, prostokąta (9.5);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 xml:space="preserve">zna najważniejsze własności rombu, równoległoboku (9.5);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zna najważniejsze własności trapezu (9.5);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stosuje najważniejsze własności kwadratu, prostokąta, rombu, równoległoboku, trapezu (9.5);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oblicza miary kątów, stosując przy tym poznane własności kątów i wielokątów (11.6);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Pole równoległoboku i rombu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oblicza pola: rombu i równoległoboku, przedstawionych na rysunku (w tym na własnym rysunku pomocniczym) (11.2);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oblicza pola: rombu i równoległoboku, w sytuacjach praktycznych (11.2);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stosuje wzór na pole równoległoboku do obliczenia długości jednego boku lub wysokości w sytuacjach typowych (11.2);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stosuje wzór na pole rombu do obliczenia długości jednej przekątnej w sytuacjach typowych (11.2);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stosuje wzór na pole równoległoboku do obliczenia długości jednego boku lub wysokości w sytuacjach nietypowych (11.2);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stosuje wzór na pole rombu do obliczenia długości jednej przekątnej w sytuacjach nietypowych (11.2);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Pole trapezu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oblicza pole trapezu przedstawionego na rysunku (w tym na własnym rysunku pomocniczym) (11.2);</w:t>
            </w:r>
          </w:p>
        </w:tc>
        <w:tc>
          <w:tcPr>
            <w:tcW w:w="23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oblicza pole trapezu w sytuacjach praktycznych (11.2);</w:t>
            </w: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stosuje wzór na pole trapezu do obliczenia długości jednego boku lub wysokości (11.2);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Zamiana jednostek pola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stosuje jednostki pola: m², cm², km², mm², dm², ar, hektar (bez zamiany jednostek w trakcie obliczeń) (11.3);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zamienia i prawidłowo stosuje jednostki długości: metr, centymetr, decymetr, milimetr, kilometr(12.6);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zamienia jednostki pola (R);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074732" w:rsidRPr="00074732" w:rsidTr="00074732">
        <w:trPr>
          <w:trHeight w:hRule="exact" w:val="396"/>
          <w:jc w:val="center"/>
        </w:trPr>
        <w:tc>
          <w:tcPr>
            <w:tcW w:w="13550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Powtórzenie 3</w:t>
            </w:r>
          </w:p>
        </w:tc>
      </w:tr>
      <w:tr w:rsidR="00074732" w:rsidRPr="00074732" w:rsidTr="00074732">
        <w:trPr>
          <w:trHeight w:hRule="exact" w:val="1757"/>
          <w:jc w:val="center"/>
        </w:trPr>
        <w:tc>
          <w:tcPr>
            <w:tcW w:w="13550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074732" w:rsidRPr="00074732" w:rsidTr="00074732">
        <w:trPr>
          <w:trHeight w:hRule="exact" w:val="623"/>
          <w:jc w:val="center"/>
        </w:trPr>
        <w:tc>
          <w:tcPr>
            <w:tcW w:w="13550" w:type="dxa"/>
            <w:gridSpan w:val="10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6" w:space="0" w:color="FFFFFF"/>
            </w:tcBorders>
            <w:shd w:val="solid" w:color="FFFFFF" w:fill="auto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074732" w:rsidRPr="00074732" w:rsidRDefault="00074732" w:rsidP="003A682B">
            <w:pPr>
              <w:pStyle w:val="tabelaglowkagranat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Dział 4. Ułamki dziesiętne. Działania na ułamkach dziesiętnych</w:t>
            </w:r>
          </w:p>
          <w:p w:rsidR="00074732" w:rsidRPr="00074732" w:rsidRDefault="00074732" w:rsidP="003A682B">
            <w:pPr>
              <w:pStyle w:val="tabelaglowkagranat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Uczeń:</w:t>
            </w: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Mnożenie liczb dziesiętnych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mnoży ułamki dziesiętne w pamięci </w:t>
            </w:r>
            <w:r w:rsidRPr="00074732">
              <w:rPr>
                <w:rFonts w:asciiTheme="minorHAnsi" w:hAnsiTheme="minorHAnsi"/>
              </w:rPr>
              <w:lastRenderedPageBreak/>
              <w:t xml:space="preserve">(w najprostszych przykładach) (5.2);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mnoży ułamki dziesiętne za pomocą kalkulatora (w trudniejszych przykładach) (5.2);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 xml:space="preserve">mnoży ułamki dziesiętne pisemnie (5.2);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oblicza kwadraty i sześciany ułamków dziesiętnych (5.6);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 xml:space="preserve">mnoży ułamki dziesiętne w pamięci (w prostych </w:t>
            </w:r>
            <w:r w:rsidRPr="00074732">
              <w:rPr>
                <w:rFonts w:asciiTheme="minorHAnsi" w:hAnsiTheme="minorHAnsi"/>
              </w:rPr>
              <w:lastRenderedPageBreak/>
              <w:t xml:space="preserve">przykładach) (5.2);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Dzielenie liczb dziesiętnych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dzieli ułamki dziesiętne w pamięci (w najprostszych przykładach) (5.2);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dzieli ułamki dziesiętne za pomocą kalkulatora (w trudniejszych przykładach) (5.2);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dzieli ułamki dziesiętne pisemnie (5.2);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dzieli ułamki dziesiętne w pamięci (w prostych przykładach) (5.2);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Wyrażenia arytmetyczne i zadania tekstowe II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oblicza wartości prostych wyrażeń arytmetycznych, stosując reguły dotyczące kolejności wykonywania działań (5.7);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do rozwiązywania zadań osadzonych w kontekście </w:t>
            </w:r>
            <w:r w:rsidRPr="00074732">
              <w:rPr>
                <w:rFonts w:asciiTheme="minorHAnsi" w:hAnsiTheme="minorHAnsi"/>
              </w:rPr>
              <w:lastRenderedPageBreak/>
              <w:t>praktycznym stosuje poznaną wiedzę z zakresu arytmetyki i geometrii oraz nabyte umiejętności rachunkowe, a także własne poprawne metody (14.5);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oblicza wartości wyrażeń arytmetycznych o skomplikowanej budowie, stosując reguły dotyczące kolejności wykonywania działań (5.7);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Liczby dziesiętne a liczby mieszane. Zaokrąglanie liczb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zapisuje ułamek dziesiętny skończony w postaci ułamka zwykłego (4.8);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przedstawia ułamki zwykłe o mianownikach 10, 100, 1000 itd. w postaci ułamków dziesiętnych skończonych (4.9);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zaokrągla liczby naturalne (1.4);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zamienia ułamki zwykłe o mianownikach będących dzielnikami liczb 10, 100, 1000 itd. na ułamki dziesiętne skończone dowolną metodą (przez rozszerzanie ułamków zwykłych, dzielenie licznika przez mianownik w pamięci, pisemnie lub za pomocą kalkulatora) (4.9);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  <w:spacing w:val="-1"/>
              </w:rPr>
            </w:pPr>
            <w:r w:rsidRPr="00074732">
              <w:rPr>
                <w:rFonts w:asciiTheme="minorHAnsi" w:hAnsiTheme="minorHAnsi"/>
                <w:spacing w:val="-1"/>
              </w:rPr>
              <w:t xml:space="preserve">zapisuje ułamki zwykłe o mianownikach innych niż wymienione w pkt 4.9 w postaci rozwinięcia </w:t>
            </w:r>
            <w:r w:rsidRPr="00074732">
              <w:rPr>
                <w:rFonts w:asciiTheme="minorHAnsi" w:hAnsiTheme="minorHAnsi"/>
                <w:spacing w:val="-1"/>
              </w:rPr>
              <w:lastRenderedPageBreak/>
              <w:t>dziesiętnego nieskończonego (z użyciem trzech kropek po ostatniej cyfrze), dzieląc licznik przez mianownik w pamięci, pisemnie lub za pomocą kalkulatora (4.10);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  <w:spacing w:val="-2"/>
                <w:w w:val="97"/>
              </w:rPr>
              <w:t>zaokrągla ułamki dziesiętne (4.11);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074732" w:rsidRPr="00074732" w:rsidTr="00074732">
        <w:trPr>
          <w:trHeight w:hRule="exact" w:val="396"/>
          <w:jc w:val="center"/>
        </w:trPr>
        <w:tc>
          <w:tcPr>
            <w:tcW w:w="13550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Powtórzenie 4</w:t>
            </w:r>
          </w:p>
        </w:tc>
      </w:tr>
      <w:tr w:rsidR="00074732" w:rsidRPr="00074732" w:rsidTr="00074732">
        <w:trPr>
          <w:trHeight w:hRule="exact" w:val="623"/>
          <w:jc w:val="center"/>
        </w:trPr>
        <w:tc>
          <w:tcPr>
            <w:tcW w:w="13550" w:type="dxa"/>
            <w:gridSpan w:val="10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6" w:space="0" w:color="FFFFFF"/>
            </w:tcBorders>
            <w:shd w:val="solid" w:color="FFFFFF" w:fill="auto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074732" w:rsidRPr="00074732" w:rsidRDefault="00074732" w:rsidP="003A682B">
            <w:pPr>
              <w:pStyle w:val="tabelaglowkagranat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Dział 5. Figury geometryczne. Skala i plan. Bryły</w:t>
            </w:r>
          </w:p>
          <w:p w:rsidR="00074732" w:rsidRPr="00074732" w:rsidRDefault="00074732" w:rsidP="003A682B">
            <w:pPr>
              <w:pStyle w:val="tabelaglowkagranat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Uczeń:</w:t>
            </w: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Katy wierzchołkowe, katy przyległe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stosuje twierdzenie o sumie kątów trójkąta (9.3);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rozpoznaje kąt wklęsły i pełny (R);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Konstrukcje geometryczne 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rozpoznaje kąty wierzchołkowe i kąty przyległe (8.6);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mierzy kąty mniejsze od 180 stopni z dokładnością do 1 stopnia (8.2);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korzysta z własności kątów wierzchołkowych i przyległych (8.6);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rysuje kąt o mierze mniejszej niż 180 stopni (8.3);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rozpoznaje kąty odpowiadające (R);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Plan, mapa, skala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oblicza rzeczywistą długość odcinka, gdy dana jest jego długość w skali (12.8);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oblicza długość odcinka w skali, gdy dana jest jego rzeczywista długość (12.8);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  <w:spacing w:val="-1"/>
                <w:w w:val="98"/>
              </w:rPr>
              <w:t>do rozwiązywania zadań osadzonych w kontekście praktycznym stosuje poznaną wiedzę z zakresu arytmetyki i geometrii oraz nabyte umiejętności rachunkowe, a także własne poprawne metody (14.5);</w:t>
            </w: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wskazuje skalę, w której jeden odcinek jest obrazem drugiego (12.8);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stosuje własności odcinków przed stawionych w skali w sytuacjach typowych (R);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stosuje własności odcinków przed stawionych w skali w sytuacjach nietypowych (R);</w:t>
            </w:r>
          </w:p>
        </w:tc>
      </w:tr>
      <w:tr w:rsidR="00074732" w:rsidRPr="00074732" w:rsidTr="00074732">
        <w:trPr>
          <w:trHeight w:hRule="exact" w:val="1700"/>
          <w:jc w:val="center"/>
        </w:trPr>
        <w:tc>
          <w:tcPr>
            <w:tcW w:w="13550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Prostopadłościan, sześcian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rozpoznaje graniastosłupy </w:t>
            </w:r>
            <w:r w:rsidRPr="00074732">
              <w:rPr>
                <w:rFonts w:asciiTheme="minorHAnsi" w:hAnsiTheme="minorHAnsi"/>
              </w:rPr>
              <w:lastRenderedPageBreak/>
              <w:t>proste w sytuacjach praktycznych i wskazuje te bryły wśród innych modeli brył (10.1);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wskazuje wśród graniastosłupów prostopadłościany i sześciany i uzasadnia swój wybór (10.2); 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 xml:space="preserve">rozpoznaje siatki </w:t>
            </w:r>
            <w:r w:rsidRPr="00074732">
              <w:rPr>
                <w:rFonts w:asciiTheme="minorHAnsi" w:hAnsiTheme="minorHAnsi"/>
              </w:rPr>
              <w:lastRenderedPageBreak/>
              <w:t>graniastosłupów prostych (10.3);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rysuje siatki prostopadłościanów (10.4);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rysuje siatki </w:t>
            </w:r>
            <w:r w:rsidRPr="00074732">
              <w:rPr>
                <w:rFonts w:asciiTheme="minorHAnsi" w:hAnsiTheme="minorHAnsi"/>
              </w:rPr>
              <w:lastRenderedPageBreak/>
              <w:t>graniastosłupów (R);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074732" w:rsidRPr="00074732" w:rsidTr="00074732">
        <w:trPr>
          <w:trHeight w:hRule="exact" w:val="341"/>
          <w:jc w:val="center"/>
        </w:trPr>
        <w:tc>
          <w:tcPr>
            <w:tcW w:w="13550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Powtórzenie 5</w:t>
            </w:r>
          </w:p>
        </w:tc>
      </w:tr>
      <w:tr w:rsidR="00074732" w:rsidRPr="00074732" w:rsidTr="00074732">
        <w:trPr>
          <w:trHeight w:hRule="exact" w:val="623"/>
          <w:jc w:val="center"/>
        </w:trPr>
        <w:tc>
          <w:tcPr>
            <w:tcW w:w="13550" w:type="dxa"/>
            <w:gridSpan w:val="10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6" w:space="0" w:color="FFFFFF"/>
            </w:tcBorders>
            <w:shd w:val="solid" w:color="FFFFFF" w:fill="auto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074732" w:rsidRPr="00074732" w:rsidRDefault="00074732" w:rsidP="003A682B">
            <w:pPr>
              <w:pStyle w:val="tabelaglowkagranat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Dział 6. Obliczanie upływu czasu</w:t>
            </w:r>
          </w:p>
          <w:p w:rsidR="00074732" w:rsidRPr="00074732" w:rsidRDefault="00074732" w:rsidP="003A682B">
            <w:pPr>
              <w:pStyle w:val="tabelaglowkagranat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Uczeń:</w:t>
            </w: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Obliczanie upływu czasu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wykonuje proste obliczenia zegarowe na godzinach, minutach i sekundach (12.3);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wykonuje proste obliczenia kalendarzowe na dniach, tygodniach, miesiącach, latach (12.4); 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szacuje wyniki działań (2.12);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074732" w:rsidRPr="00074732" w:rsidRDefault="00074732" w:rsidP="00074732">
      <w:pPr>
        <w:pStyle w:val="tabelatekst"/>
        <w:rPr>
          <w:rFonts w:asciiTheme="minorHAnsi" w:hAnsiTheme="minorHAnsi"/>
          <w:sz w:val="24"/>
          <w:szCs w:val="24"/>
          <w:lang w:val="en-US"/>
        </w:rPr>
      </w:pPr>
    </w:p>
    <w:p w:rsidR="00074732" w:rsidRPr="00074732" w:rsidRDefault="00074732" w:rsidP="00074732">
      <w:pPr>
        <w:rPr>
          <w:rFonts w:asciiTheme="minorHAnsi" w:hAnsiTheme="minorHAnsi"/>
        </w:rPr>
      </w:pPr>
    </w:p>
    <w:p w:rsidR="006B5810" w:rsidRPr="00074732" w:rsidRDefault="006B5810" w:rsidP="001E4CB0">
      <w:pPr>
        <w:ind w:left="142"/>
        <w:rPr>
          <w:rFonts w:asciiTheme="minorHAnsi" w:hAnsiTheme="minorHAnsi" w:cs="Arial"/>
          <w:color w:val="F09120"/>
        </w:rPr>
      </w:pPr>
    </w:p>
    <w:sectPr w:rsidR="006B5810" w:rsidRPr="00074732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7E" w:rsidRDefault="002F067E" w:rsidP="00285D6F">
      <w:r>
        <w:separator/>
      </w:r>
    </w:p>
  </w:endnote>
  <w:endnote w:type="continuationSeparator" w:id="0">
    <w:p w:rsidR="002F067E" w:rsidRDefault="002F067E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-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6F" w:rsidRDefault="00285D6F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7C8847" wp14:editId="2084CBDC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 w:rsidR="00914856">
      <w:rPr>
        <w:b/>
        <w:color w:val="003892"/>
      </w:rPr>
      <w:t xml:space="preserve"> </w:t>
    </w:r>
    <w:r w:rsidR="006B5810" w:rsidRPr="009E0F62">
      <w:rPr>
        <w:b/>
        <w:color w:val="003892"/>
      </w:rPr>
      <w:t>AUTORZY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 w:rsidR="00074732">
      <w:t>Barbara Dubiecka-Kruk, Piotr Piskorski</w:t>
    </w:r>
    <w:r w:rsidR="00EB52F4">
      <w:tab/>
      <w:t xml:space="preserve">                                                                                 1</w:t>
    </w:r>
  </w:p>
  <w:p w:rsidR="00285D6F" w:rsidRDefault="00285D6F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8D7604" wp14:editId="4AF528AE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285D6F" w:rsidRPr="00285D6F" w:rsidRDefault="00285D6F" w:rsidP="00D22D55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 wp14:anchorId="3A268203" wp14:editId="72568F05">
          <wp:extent cx="1694985" cy="602166"/>
          <wp:effectExtent l="0" t="0" r="635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1"/>
                  <a:stretch/>
                </pic:blipFill>
                <pic:spPr bwMode="auto">
                  <a:xfrm>
                    <a:off x="0" y="0"/>
                    <a:ext cx="1696795" cy="602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  <w:t xml:space="preserve">    </w:t>
    </w:r>
    <w:r w:rsidR="00D22D55">
      <w:tab/>
    </w:r>
    <w:r w:rsidR="00D22D55">
      <w:tab/>
    </w:r>
    <w:r w:rsidR="00D22D55">
      <w:tab/>
    </w:r>
    <w:r w:rsidR="00D22D55">
      <w:tab/>
    </w:r>
    <w:r w:rsidR="003B19DC">
      <w:rPr>
        <w:noProof/>
        <w:lang w:eastAsia="pl-PL"/>
      </w:rPr>
      <w:drawing>
        <wp:inline distT="0" distB="0" distL="0" distR="0" wp14:anchorId="7DB99C2A" wp14:editId="54A8DFEF">
          <wp:extent cx="3376862" cy="529389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449" r="6799" b="10776"/>
                  <a:stretch/>
                </pic:blipFill>
                <pic:spPr bwMode="auto">
                  <a:xfrm>
                    <a:off x="0" y="0"/>
                    <a:ext cx="3377131" cy="5294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7E" w:rsidRDefault="002F067E" w:rsidP="00285D6F">
      <w:r>
        <w:separator/>
      </w:r>
    </w:p>
  </w:footnote>
  <w:footnote w:type="continuationSeparator" w:id="0">
    <w:p w:rsidR="002F067E" w:rsidRDefault="002F067E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AD6519D" wp14:editId="1B05D093">
          <wp:simplePos x="0" y="0"/>
          <wp:positionH relativeFrom="column">
            <wp:posOffset>5288915</wp:posOffset>
          </wp:positionH>
          <wp:positionV relativeFrom="paragraph">
            <wp:posOffset>44359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B7E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91F5764" wp14:editId="526875D0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074732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Matematyka</w:t>
    </w:r>
    <w:r w:rsidR="00435B7E" w:rsidRPr="00435B7E">
      <w:rPr>
        <w:color w:val="F09120"/>
      </w:rPr>
      <w:t xml:space="preserve"> </w:t>
    </w:r>
    <w:r w:rsidR="00435B7E">
      <w:t xml:space="preserve">| </w:t>
    </w:r>
    <w:r>
      <w:t>Matematyka z pomysłem</w:t>
    </w:r>
    <w:r w:rsidR="00435B7E">
      <w:t xml:space="preserve"> | Klasa</w:t>
    </w:r>
    <w:r>
      <w:t xml:space="preserve"> 5</w:t>
    </w:r>
    <w:r w:rsidR="00435B7E">
      <w:tab/>
    </w:r>
    <w:r w:rsidR="00435B7E">
      <w:tab/>
    </w:r>
    <w:r w:rsidR="00435B7E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435B7E">
      <w:tab/>
    </w:r>
    <w:r>
      <w:rPr>
        <w:i/>
      </w:rPr>
      <w:t>Szkoła podstawowa 4–6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74732"/>
    <w:rsid w:val="000B20F3"/>
    <w:rsid w:val="001E4CB0"/>
    <w:rsid w:val="00245DA5"/>
    <w:rsid w:val="00285D6F"/>
    <w:rsid w:val="002F067E"/>
    <w:rsid w:val="002F1910"/>
    <w:rsid w:val="00317434"/>
    <w:rsid w:val="003572A4"/>
    <w:rsid w:val="003B19DC"/>
    <w:rsid w:val="003F1DA6"/>
    <w:rsid w:val="00435B7E"/>
    <w:rsid w:val="00493416"/>
    <w:rsid w:val="00523AFA"/>
    <w:rsid w:val="005D3E4B"/>
    <w:rsid w:val="00602ABB"/>
    <w:rsid w:val="00672759"/>
    <w:rsid w:val="006A32BA"/>
    <w:rsid w:val="006B5810"/>
    <w:rsid w:val="007B3CB5"/>
    <w:rsid w:val="008648E0"/>
    <w:rsid w:val="008C2636"/>
    <w:rsid w:val="00914856"/>
    <w:rsid w:val="009E0F62"/>
    <w:rsid w:val="00A239DF"/>
    <w:rsid w:val="00A5798A"/>
    <w:rsid w:val="00AB49BA"/>
    <w:rsid w:val="00B66DCF"/>
    <w:rsid w:val="00C908FA"/>
    <w:rsid w:val="00D048EF"/>
    <w:rsid w:val="00D22D55"/>
    <w:rsid w:val="00E47BD8"/>
    <w:rsid w:val="00EB52F4"/>
    <w:rsid w:val="00EC12C2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73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07473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  <w:style w:type="paragraph" w:customStyle="1" w:styleId="003TytulIIrzedu">
    <w:name w:val="003 Tytul II rzedu"/>
    <w:basedOn w:val="Normalny"/>
    <w:uiPriority w:val="99"/>
    <w:rsid w:val="00074732"/>
    <w:pPr>
      <w:widowControl w:val="0"/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before="680" w:after="113" w:line="320" w:lineRule="atLeast"/>
      <w:textAlignment w:val="center"/>
    </w:pPr>
    <w:rPr>
      <w:rFonts w:ascii="AgendaPl-Bold" w:hAnsi="AgendaPl-Bold" w:cs="AgendaPl-Bold"/>
      <w:b/>
      <w:bCs/>
      <w:color w:val="065199"/>
      <w:position w:val="8"/>
      <w:sz w:val="32"/>
      <w:szCs w:val="32"/>
      <w:lang w:val="pl-PL"/>
    </w:rPr>
  </w:style>
  <w:style w:type="paragraph" w:customStyle="1" w:styleId="tabelatekst">
    <w:name w:val="tabela tekst"/>
    <w:basedOn w:val="NoParagraphStyle"/>
    <w:uiPriority w:val="99"/>
    <w:rsid w:val="00074732"/>
    <w:pPr>
      <w:tabs>
        <w:tab w:val="left" w:pos="170"/>
      </w:tabs>
      <w:spacing w:line="250" w:lineRule="atLeast"/>
    </w:pPr>
    <w:rPr>
      <w:rFonts w:ascii="AgendaPl-RegularCondensed" w:hAnsi="AgendaPl-RegularCondensed" w:cs="AgendaPl-RegularCondensed"/>
      <w:sz w:val="20"/>
      <w:szCs w:val="20"/>
      <w:lang w:val="pl-PL"/>
    </w:rPr>
  </w:style>
  <w:style w:type="paragraph" w:customStyle="1" w:styleId="tabelaglowka">
    <w:name w:val="tabela glowka"/>
    <w:basedOn w:val="NoParagraphStyle"/>
    <w:uiPriority w:val="99"/>
    <w:rsid w:val="00074732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lang w:val="pl-PL"/>
    </w:rPr>
  </w:style>
  <w:style w:type="paragraph" w:customStyle="1" w:styleId="tabelaglowkagranat">
    <w:name w:val="tabela glowka granat"/>
    <w:basedOn w:val="tabelaglowka"/>
    <w:uiPriority w:val="99"/>
    <w:rsid w:val="00074732"/>
    <w:rPr>
      <w:color w:val="174590"/>
    </w:rPr>
  </w:style>
  <w:style w:type="paragraph" w:customStyle="1" w:styleId="tabelatekstKROPY">
    <w:name w:val="tabela tekst KROPY"/>
    <w:basedOn w:val="tabelatekst"/>
    <w:uiPriority w:val="99"/>
    <w:rsid w:val="00074732"/>
    <w:pPr>
      <w:ind w:left="142" w:hanging="142"/>
    </w:pPr>
  </w:style>
  <w:style w:type="paragraph" w:customStyle="1" w:styleId="001Tekstpodstawowy">
    <w:name w:val="001 Tekst podstawowy"/>
    <w:basedOn w:val="NoParagraphStyle"/>
    <w:uiPriority w:val="99"/>
    <w:rsid w:val="00074732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  <w:lang w:val="pl-PL"/>
    </w:rPr>
  </w:style>
  <w:style w:type="paragraph" w:customStyle="1" w:styleId="002TytulIrzedu">
    <w:name w:val="002 Tytul I rzedu"/>
    <w:basedOn w:val="001Tekstpodstawowy"/>
    <w:uiPriority w:val="99"/>
    <w:rsid w:val="00074732"/>
    <w:pPr>
      <w:suppressAutoHyphens/>
      <w:spacing w:before="57" w:after="170" w:line="480" w:lineRule="atLeast"/>
      <w:jc w:val="left"/>
    </w:pPr>
    <w:rPr>
      <w:rFonts w:ascii="AgendaPl-Semibold" w:hAnsi="AgendaPl-Semibold" w:cs="AgendaPl-Semibold"/>
      <w:color w:val="DB9319"/>
      <w:position w:val="-10"/>
      <w:sz w:val="48"/>
      <w:szCs w:val="48"/>
    </w:rPr>
  </w:style>
  <w:style w:type="paragraph" w:customStyle="1" w:styleId="001Tekstpunktykropki">
    <w:name w:val="001_Tekst_punkty_kropki"/>
    <w:basedOn w:val="001Tekstpodstawowy"/>
    <w:uiPriority w:val="99"/>
    <w:rsid w:val="00074732"/>
    <w:pPr>
      <w:tabs>
        <w:tab w:val="clear" w:pos="340"/>
        <w:tab w:val="clear" w:pos="510"/>
      </w:tabs>
      <w:ind w:left="170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73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07473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  <w:style w:type="paragraph" w:customStyle="1" w:styleId="003TytulIIrzedu">
    <w:name w:val="003 Tytul II rzedu"/>
    <w:basedOn w:val="Normalny"/>
    <w:uiPriority w:val="99"/>
    <w:rsid w:val="00074732"/>
    <w:pPr>
      <w:widowControl w:val="0"/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before="680" w:after="113" w:line="320" w:lineRule="atLeast"/>
      <w:textAlignment w:val="center"/>
    </w:pPr>
    <w:rPr>
      <w:rFonts w:ascii="AgendaPl-Bold" w:hAnsi="AgendaPl-Bold" w:cs="AgendaPl-Bold"/>
      <w:b/>
      <w:bCs/>
      <w:color w:val="065199"/>
      <w:position w:val="8"/>
      <w:sz w:val="32"/>
      <w:szCs w:val="32"/>
      <w:lang w:val="pl-PL"/>
    </w:rPr>
  </w:style>
  <w:style w:type="paragraph" w:customStyle="1" w:styleId="tabelatekst">
    <w:name w:val="tabela tekst"/>
    <w:basedOn w:val="NoParagraphStyle"/>
    <w:uiPriority w:val="99"/>
    <w:rsid w:val="00074732"/>
    <w:pPr>
      <w:tabs>
        <w:tab w:val="left" w:pos="170"/>
      </w:tabs>
      <w:spacing w:line="250" w:lineRule="atLeast"/>
    </w:pPr>
    <w:rPr>
      <w:rFonts w:ascii="AgendaPl-RegularCondensed" w:hAnsi="AgendaPl-RegularCondensed" w:cs="AgendaPl-RegularCondensed"/>
      <w:sz w:val="20"/>
      <w:szCs w:val="20"/>
      <w:lang w:val="pl-PL"/>
    </w:rPr>
  </w:style>
  <w:style w:type="paragraph" w:customStyle="1" w:styleId="tabelaglowka">
    <w:name w:val="tabela glowka"/>
    <w:basedOn w:val="NoParagraphStyle"/>
    <w:uiPriority w:val="99"/>
    <w:rsid w:val="00074732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lang w:val="pl-PL"/>
    </w:rPr>
  </w:style>
  <w:style w:type="paragraph" w:customStyle="1" w:styleId="tabelaglowkagranat">
    <w:name w:val="tabela glowka granat"/>
    <w:basedOn w:val="tabelaglowka"/>
    <w:uiPriority w:val="99"/>
    <w:rsid w:val="00074732"/>
    <w:rPr>
      <w:color w:val="174590"/>
    </w:rPr>
  </w:style>
  <w:style w:type="paragraph" w:customStyle="1" w:styleId="tabelatekstKROPY">
    <w:name w:val="tabela tekst KROPY"/>
    <w:basedOn w:val="tabelatekst"/>
    <w:uiPriority w:val="99"/>
    <w:rsid w:val="00074732"/>
    <w:pPr>
      <w:ind w:left="142" w:hanging="142"/>
    </w:pPr>
  </w:style>
  <w:style w:type="paragraph" w:customStyle="1" w:styleId="001Tekstpodstawowy">
    <w:name w:val="001 Tekst podstawowy"/>
    <w:basedOn w:val="NoParagraphStyle"/>
    <w:uiPriority w:val="99"/>
    <w:rsid w:val="00074732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  <w:lang w:val="pl-PL"/>
    </w:rPr>
  </w:style>
  <w:style w:type="paragraph" w:customStyle="1" w:styleId="002TytulIrzedu">
    <w:name w:val="002 Tytul I rzedu"/>
    <w:basedOn w:val="001Tekstpodstawowy"/>
    <w:uiPriority w:val="99"/>
    <w:rsid w:val="00074732"/>
    <w:pPr>
      <w:suppressAutoHyphens/>
      <w:spacing w:before="57" w:after="170" w:line="480" w:lineRule="atLeast"/>
      <w:jc w:val="left"/>
    </w:pPr>
    <w:rPr>
      <w:rFonts w:ascii="AgendaPl-Semibold" w:hAnsi="AgendaPl-Semibold" w:cs="AgendaPl-Semibold"/>
      <w:color w:val="DB9319"/>
      <w:position w:val="-10"/>
      <w:sz w:val="48"/>
      <w:szCs w:val="48"/>
    </w:rPr>
  </w:style>
  <w:style w:type="paragraph" w:customStyle="1" w:styleId="001Tekstpunktykropki">
    <w:name w:val="001_Tekst_punkty_kropki"/>
    <w:basedOn w:val="001Tekstpodstawowy"/>
    <w:uiPriority w:val="99"/>
    <w:rsid w:val="00074732"/>
    <w:pPr>
      <w:tabs>
        <w:tab w:val="clear" w:pos="340"/>
        <w:tab w:val="clear" w:pos="510"/>
      </w:tabs>
      <w:ind w:left="170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F202-61A0-49C3-8F5A-D069C04C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1986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SP Trzcińsko-Zdrój</cp:lastModifiedBy>
  <cp:revision>2</cp:revision>
  <dcterms:created xsi:type="dcterms:W3CDTF">2017-12-04T09:01:00Z</dcterms:created>
  <dcterms:modified xsi:type="dcterms:W3CDTF">2017-12-04T09:01:00Z</dcterms:modified>
</cp:coreProperties>
</file>